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y0axbdie171" w:id="0"/>
    <w:bookmarkEnd w:id="0"/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Order Schedule 4 (Proposal) </w:t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after="0" w:before="120" w:line="240" w:lineRule="auto"/>
        <w:ind w:left="720" w:hanging="360"/>
        <w:jc w:val="both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8"/>
          <w:szCs w:val="28"/>
          <w:rtl w:val="0"/>
        </w:rPr>
        <w:t xml:space="preserve">REDACTED TEXT under FOIA Section 43 Commercial Interests.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84"/>
        </w:tabs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84"/>
        </w:tabs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84"/>
        </w:tabs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84"/>
        </w:tabs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17qr6bbj8a4j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84"/>
        </w:tabs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84"/>
        </w:tabs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highlight w:val="white"/>
        <w:u w:val="none"/>
        <w:vertAlign w:val="baseline"/>
        <w:rtl w:val="0"/>
      </w:rPr>
      <w:t xml:space="preserve">RM6124 – Communications Marketplace DPS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731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4 (Proposal)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righ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righ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righ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righ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righ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righ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righ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righ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righ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